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535" w:rsidRDefault="00B62535">
      <w:pPr>
        <w:pStyle w:val="ConsPlusNormal"/>
        <w:jc w:val="right"/>
        <w:outlineLvl w:val="0"/>
      </w:pPr>
      <w:r>
        <w:t>Приложение 17.3</w:t>
      </w:r>
    </w:p>
    <w:p w:rsidR="00B62535" w:rsidRDefault="00B62535">
      <w:pPr>
        <w:pStyle w:val="ConsPlusNormal"/>
        <w:jc w:val="right"/>
      </w:pPr>
      <w:r>
        <w:t>к приложению 17</w:t>
      </w:r>
    </w:p>
    <w:p w:rsidR="00B62535" w:rsidRDefault="00B62535">
      <w:pPr>
        <w:pStyle w:val="ConsPlusNormal"/>
        <w:jc w:val="right"/>
      </w:pPr>
      <w:r>
        <w:t>к Порядку...</w:t>
      </w:r>
    </w:p>
    <w:p w:rsidR="00B62535" w:rsidRDefault="00B62535">
      <w:pPr>
        <w:pStyle w:val="ConsPlusNormal"/>
        <w:ind w:firstLine="540"/>
        <w:jc w:val="both"/>
      </w:pPr>
    </w:p>
    <w:p w:rsidR="00B62535" w:rsidRDefault="00B62535">
      <w:pPr>
        <w:pStyle w:val="ConsPlusTitle"/>
        <w:jc w:val="center"/>
      </w:pPr>
      <w:r>
        <w:t>ГРАНТ</w:t>
      </w:r>
    </w:p>
    <w:p w:rsidR="00B62535" w:rsidRDefault="00B62535">
      <w:pPr>
        <w:pStyle w:val="ConsPlusTitle"/>
        <w:jc w:val="center"/>
      </w:pPr>
      <w:r>
        <w:t>"ЛЕНИНГРАДСКИЙ АГРОМОТИВАТОР"</w:t>
      </w:r>
    </w:p>
    <w:p w:rsidR="00B62535" w:rsidRDefault="00B625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625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2535" w:rsidRDefault="00B625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62535" w:rsidRDefault="00B625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62535" w:rsidRDefault="00B62535">
            <w:pPr>
              <w:pStyle w:val="ConsPlusNormal"/>
              <w:jc w:val="center"/>
            </w:pPr>
            <w:r>
              <w:rPr>
                <w:color w:val="392C69"/>
              </w:rPr>
              <w:t>Список изменяющих документов</w:t>
            </w:r>
          </w:p>
          <w:p w:rsidR="00B62535" w:rsidRDefault="00B62535">
            <w:pPr>
              <w:pStyle w:val="ConsPlusNormal"/>
              <w:jc w:val="center"/>
            </w:pPr>
            <w:proofErr w:type="gramStart"/>
            <w:r>
              <w:rPr>
                <w:color w:val="392C69"/>
              </w:rPr>
              <w:t xml:space="preserve">(введен </w:t>
            </w:r>
            <w:hyperlink r:id="rId5">
              <w:r>
                <w:rPr>
                  <w:color w:val="0000FF"/>
                </w:rPr>
                <w:t>Постановлением</w:t>
              </w:r>
            </w:hyperlink>
            <w:r>
              <w:rPr>
                <w:color w:val="392C69"/>
              </w:rPr>
              <w:t xml:space="preserve"> Правительства Ленинградской области</w:t>
            </w:r>
            <w:proofErr w:type="gramEnd"/>
          </w:p>
          <w:p w:rsidR="00B62535" w:rsidRDefault="00B62535">
            <w:pPr>
              <w:pStyle w:val="ConsPlusNormal"/>
              <w:jc w:val="center"/>
            </w:pPr>
            <w:r>
              <w:rPr>
                <w:color w:val="392C69"/>
              </w:rPr>
              <w:t xml:space="preserve">от 09.02.2026 N 111; в ред. </w:t>
            </w:r>
            <w:hyperlink r:id="rId6">
              <w:r>
                <w:rPr>
                  <w:color w:val="0000FF"/>
                </w:rPr>
                <w:t>Постановления</w:t>
              </w:r>
            </w:hyperlink>
            <w:r>
              <w:rPr>
                <w:color w:val="392C69"/>
              </w:rPr>
              <w:t xml:space="preserve"> Правительства </w:t>
            </w:r>
            <w:proofErr w:type="gramStart"/>
            <w:r>
              <w:rPr>
                <w:color w:val="392C69"/>
              </w:rPr>
              <w:t>Ленинградской</w:t>
            </w:r>
            <w:proofErr w:type="gramEnd"/>
          </w:p>
          <w:p w:rsidR="00B62535" w:rsidRDefault="00B62535">
            <w:pPr>
              <w:pStyle w:val="ConsPlusNormal"/>
              <w:jc w:val="center"/>
            </w:pPr>
            <w:r>
              <w:rPr>
                <w:color w:val="392C69"/>
              </w:rPr>
              <w:t>области от 16.03.2026 N 207)</w:t>
            </w:r>
          </w:p>
        </w:tc>
        <w:tc>
          <w:tcPr>
            <w:tcW w:w="113" w:type="dxa"/>
            <w:tcBorders>
              <w:top w:val="nil"/>
              <w:left w:val="nil"/>
              <w:bottom w:val="nil"/>
              <w:right w:val="nil"/>
            </w:tcBorders>
            <w:shd w:val="clear" w:color="auto" w:fill="F4F3F8"/>
            <w:tcMar>
              <w:top w:w="0" w:type="dxa"/>
              <w:left w:w="0" w:type="dxa"/>
              <w:bottom w:w="0" w:type="dxa"/>
              <w:right w:w="0" w:type="dxa"/>
            </w:tcMar>
          </w:tcPr>
          <w:p w:rsidR="00B62535" w:rsidRDefault="00B62535">
            <w:pPr>
              <w:pStyle w:val="ConsPlusNormal"/>
            </w:pPr>
          </w:p>
        </w:tc>
      </w:tr>
    </w:tbl>
    <w:p w:rsidR="00B62535" w:rsidRDefault="00B62535">
      <w:pPr>
        <w:pStyle w:val="ConsPlusNormal"/>
        <w:ind w:firstLine="540"/>
        <w:jc w:val="both"/>
      </w:pPr>
    </w:p>
    <w:p w:rsidR="00B62535" w:rsidRDefault="00B62535">
      <w:pPr>
        <w:pStyle w:val="ConsPlusNormal"/>
        <w:ind w:firstLine="540"/>
        <w:jc w:val="both"/>
      </w:pPr>
      <w:bookmarkStart w:id="0" w:name="P11"/>
      <w:bookmarkEnd w:id="0"/>
      <w:r>
        <w:t xml:space="preserve">1. Грант "Ленинградский агромотиватор" (далее - грант) предоставляется однократно на финансовое обеспечение затрат, связанных с реализацией проекта создания </w:t>
      </w:r>
      <w:proofErr w:type="gramStart"/>
      <w:r>
        <w:t>и(</w:t>
      </w:r>
      <w:proofErr w:type="gramEnd"/>
      <w:r>
        <w:t xml:space="preserve">или) развития хозяйства на территории Ленинградской области, направленного на организацию и(или) увеличение производства и реализации сельскохозяйственной продукции и трудоустройство на постоянную работу новых работников, гражданами Российской Федерации из числа ветеранов боевых действий, осуществлявших выполнение задач в ходе специальной военной операции на территориях </w:t>
      </w:r>
      <w:proofErr w:type="gramStart"/>
      <w:r>
        <w:t>Донецкой Народной Республики, Луганской Народной Республики и Украины с 24 февраля 2022 года, на территориях Запорожской области и Херсонской области - с 30 сентября 2022 года, уволенным с военной службы (службы, работы), а также принимавшим в соответствии с решениями органов публичной власти Донецкой Народной Республики и Луганской Народной Республики участие в боевых действиях в составе Вооруженных Сил Донецкой Народной Республики, Народной</w:t>
      </w:r>
      <w:proofErr w:type="gramEnd"/>
      <w:r>
        <w:t xml:space="preserve">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B62535" w:rsidRDefault="00B62535">
      <w:pPr>
        <w:pStyle w:val="ConsPlusNormal"/>
        <w:spacing w:before="220"/>
        <w:ind w:firstLine="540"/>
        <w:jc w:val="both"/>
      </w:pPr>
      <w:bookmarkStart w:id="1" w:name="P12"/>
      <w:bookmarkEnd w:id="1"/>
      <w:r>
        <w:t xml:space="preserve">Грант предоставляется категории получателей субсидий, указанной в </w:t>
      </w:r>
      <w:hyperlink r:id="rId7">
        <w:r>
          <w:rPr>
            <w:color w:val="0000FF"/>
          </w:rPr>
          <w:t>подпункте "б" пункта 1.6</w:t>
        </w:r>
      </w:hyperlink>
      <w:r>
        <w:t xml:space="preserve"> настоящего Порядка, зарегистрированной на сельской территории или на территории сельской агломерации Ленинградской области.</w:t>
      </w:r>
    </w:p>
    <w:p w:rsidR="00B62535" w:rsidRDefault="00B62535">
      <w:pPr>
        <w:pStyle w:val="ConsPlusNormal"/>
        <w:spacing w:before="220"/>
        <w:ind w:firstLine="540"/>
        <w:jc w:val="both"/>
      </w:pPr>
      <w:bookmarkStart w:id="2" w:name="P13"/>
      <w:bookmarkEnd w:id="2"/>
      <w:r>
        <w:t xml:space="preserve">Участником отбора, кроме категории получателей субсидий, указанной в </w:t>
      </w:r>
      <w:hyperlink r:id="rId8">
        <w:r>
          <w:rPr>
            <w:color w:val="0000FF"/>
          </w:rPr>
          <w:t>подпункте "б" пункта 1.6</w:t>
        </w:r>
      </w:hyperlink>
      <w:r>
        <w:t xml:space="preserve"> настоящего Порядка, также может быть гражданин Российской Федерации - физическое лицо, направивший проект создания </w:t>
      </w:r>
      <w:proofErr w:type="gramStart"/>
      <w:r>
        <w:t>и(</w:t>
      </w:r>
      <w:proofErr w:type="gramEnd"/>
      <w:r>
        <w:t xml:space="preserve">или) развития хозяйства на отбор на предоставление гранта в соответствии с </w:t>
      </w:r>
      <w:hyperlink w:anchor="P18">
        <w:r>
          <w:rPr>
            <w:color w:val="0000FF"/>
          </w:rPr>
          <w:t>пунктом 2</w:t>
        </w:r>
      </w:hyperlink>
      <w:r>
        <w:t xml:space="preserve"> настоящего приложения, обязующийся в срок, не превышающий 30 календарных дней с даты принятия решения комиссии по отбору проектов создания и(или) развития хозяйства о предоставлении ему гранта, осуществить государственную регистрацию крестьянского (фермерского) хозяйства или зарегистрироваться в качестве индивидуального предпринимателя, которые отвечают условиям, предусмотренным </w:t>
      </w:r>
      <w:hyperlink w:anchor="P11">
        <w:r>
          <w:rPr>
            <w:color w:val="0000FF"/>
          </w:rPr>
          <w:t>абзацами первым</w:t>
        </w:r>
      </w:hyperlink>
      <w:r>
        <w:t xml:space="preserve"> и </w:t>
      </w:r>
      <w:hyperlink w:anchor="P12">
        <w:r>
          <w:rPr>
            <w:color w:val="0000FF"/>
          </w:rPr>
          <w:t>вторым</w:t>
        </w:r>
      </w:hyperlink>
      <w:r>
        <w:t xml:space="preserve"> настоящего пункта.</w:t>
      </w:r>
    </w:p>
    <w:p w:rsidR="00B62535" w:rsidRDefault="00B62535">
      <w:pPr>
        <w:pStyle w:val="ConsPlusNormal"/>
        <w:jc w:val="both"/>
      </w:pPr>
      <w:r>
        <w:t xml:space="preserve">(в ред. </w:t>
      </w:r>
      <w:hyperlink r:id="rId9">
        <w:r>
          <w:rPr>
            <w:color w:val="0000FF"/>
          </w:rPr>
          <w:t>Постановления</w:t>
        </w:r>
      </w:hyperlink>
      <w:r>
        <w:t xml:space="preserve"> Правительства Ленинградской области от 16.03.2026 N 207)</w:t>
      </w:r>
    </w:p>
    <w:p w:rsidR="00B62535" w:rsidRDefault="00B62535">
      <w:pPr>
        <w:pStyle w:val="ConsPlusNormal"/>
        <w:spacing w:before="220"/>
        <w:ind w:firstLine="540"/>
        <w:jc w:val="both"/>
      </w:pPr>
      <w:proofErr w:type="gramStart"/>
      <w:r>
        <w:t xml:space="preserve">Перечень сельских агломераций, а также сельских населенных пунктов и рабочих поселков, входящих в состав сельских территорий, установлен </w:t>
      </w:r>
      <w:hyperlink r:id="rId10">
        <w:r>
          <w:rPr>
            <w:color w:val="0000FF"/>
          </w:rPr>
          <w:t>постановлением</w:t>
        </w:r>
      </w:hyperlink>
      <w:r>
        <w:t xml:space="preserve"> Правительства Ленинградской области от 28 февраля 2023 года N 124 "Об утверждении перечней опорных населенных пунктов, населенных пунктов, расположенных на прилегающих территориях, сельских агломераций и сельских территорий Ленинградской области и о внесении изменения в постановление Правительства Ленинградской области от 27 декабря 2019</w:t>
      </w:r>
      <w:proofErr w:type="gramEnd"/>
      <w:r>
        <w:t xml:space="preserve"> года N 636 "О государственной программе Ленинградской области "Комплексное развитие сельских территорий Ленинградской области".</w:t>
      </w:r>
    </w:p>
    <w:p w:rsidR="00B62535" w:rsidRDefault="00B62535">
      <w:pPr>
        <w:pStyle w:val="ConsPlusNormal"/>
        <w:spacing w:before="220"/>
        <w:ind w:firstLine="540"/>
        <w:jc w:val="both"/>
      </w:pPr>
      <w:r>
        <w:t>Способом проведения отбора получателей гранта является конкурс.</w:t>
      </w:r>
    </w:p>
    <w:p w:rsidR="00B62535" w:rsidRDefault="00B62535">
      <w:pPr>
        <w:pStyle w:val="ConsPlusNormal"/>
        <w:spacing w:before="220"/>
        <w:ind w:firstLine="540"/>
        <w:jc w:val="both"/>
      </w:pPr>
      <w:r>
        <w:t xml:space="preserve">Характеристика результата - реализован проект создания </w:t>
      </w:r>
      <w:proofErr w:type="gramStart"/>
      <w:r>
        <w:t>и(</w:t>
      </w:r>
      <w:proofErr w:type="gramEnd"/>
      <w:r>
        <w:t xml:space="preserve">или) развития хозяйства с </w:t>
      </w:r>
      <w:r>
        <w:lastRenderedPageBreak/>
        <w:t>помощью гранта "Ленинградский агромотиватор" (единиц).</w:t>
      </w:r>
    </w:p>
    <w:p w:rsidR="00B62535" w:rsidRDefault="00B62535">
      <w:pPr>
        <w:pStyle w:val="ConsPlusNormal"/>
        <w:spacing w:before="220"/>
        <w:ind w:firstLine="540"/>
        <w:jc w:val="both"/>
      </w:pPr>
      <w:bookmarkStart w:id="3" w:name="P18"/>
      <w:bookmarkEnd w:id="3"/>
      <w:r>
        <w:t xml:space="preserve">2. В настоящем приложении под проектом понимается документ (бизнес-план) создания </w:t>
      </w:r>
      <w:proofErr w:type="gramStart"/>
      <w:r>
        <w:t>и(</w:t>
      </w:r>
      <w:proofErr w:type="gramEnd"/>
      <w:r>
        <w:t>или) развития хозяйства, представленный на отбор получателей гранта, по форме, утвержденной приказом комитета, содержащий направления расходования гранта, а также плановые показатели деятельности, направленные на организацию и(или) увеличение производства и реализации сельскохозяйственной продукции (по годам в течение трех лет), обязательство по исполнению которых включается в соглашение о предоставлении гранта, заключаемое между получателем гранта и комитетом.</w:t>
      </w:r>
    </w:p>
    <w:p w:rsidR="00B62535" w:rsidRDefault="00B62535">
      <w:pPr>
        <w:pStyle w:val="ConsPlusNormal"/>
        <w:jc w:val="both"/>
      </w:pPr>
      <w:r>
        <w:t xml:space="preserve">(п. 2 в ред. </w:t>
      </w:r>
      <w:hyperlink r:id="rId11">
        <w:r>
          <w:rPr>
            <w:color w:val="0000FF"/>
          </w:rPr>
          <w:t>Постановления</w:t>
        </w:r>
      </w:hyperlink>
      <w:r>
        <w:t xml:space="preserve"> Правительства Ленинградской области от 16.03.2026 N 207)</w:t>
      </w:r>
    </w:p>
    <w:p w:rsidR="00B62535" w:rsidRDefault="00B62535">
      <w:pPr>
        <w:pStyle w:val="ConsPlusNormal"/>
        <w:spacing w:before="220"/>
        <w:ind w:firstLine="540"/>
        <w:jc w:val="both"/>
      </w:pPr>
      <w:r>
        <w:t>3. Размер гранта, предоставляемого конкретному участнику отбора, определяется решением комиссии и составляет:</w:t>
      </w:r>
    </w:p>
    <w:p w:rsidR="00B62535" w:rsidRDefault="00B62535">
      <w:pPr>
        <w:pStyle w:val="ConsPlusNormal"/>
        <w:spacing w:before="220"/>
        <w:ind w:firstLine="540"/>
        <w:jc w:val="both"/>
      </w:pPr>
      <w:r>
        <w:t xml:space="preserve">до 7 </w:t>
      </w:r>
      <w:proofErr w:type="gramStart"/>
      <w:r>
        <w:t>млн</w:t>
      </w:r>
      <w:proofErr w:type="gramEnd"/>
      <w:r>
        <w:t xml:space="preserve"> рублей (включительно), но не более 90 процентов затрат, связанных с разведением крупного рогатого скота мясного или молочного направления продуктивности;</w:t>
      </w:r>
    </w:p>
    <w:p w:rsidR="00B62535" w:rsidRDefault="00B62535">
      <w:pPr>
        <w:pStyle w:val="ConsPlusNormal"/>
        <w:spacing w:before="220"/>
        <w:ind w:firstLine="540"/>
        <w:jc w:val="both"/>
      </w:pPr>
      <w:r>
        <w:t xml:space="preserve">до 5 </w:t>
      </w:r>
      <w:proofErr w:type="gramStart"/>
      <w:r>
        <w:t>млн</w:t>
      </w:r>
      <w:proofErr w:type="gramEnd"/>
      <w:r>
        <w:t xml:space="preserve"> рублей (включительно), но не более 90 процентов затрат, связанных с иными видами деятельности.</w:t>
      </w:r>
    </w:p>
    <w:p w:rsidR="00B62535" w:rsidRDefault="00B62535">
      <w:pPr>
        <w:pStyle w:val="ConsPlusNormal"/>
        <w:spacing w:before="220"/>
        <w:ind w:firstLine="540"/>
        <w:jc w:val="both"/>
      </w:pPr>
      <w:r>
        <w:t>4. Перечень затрат, финансовое обеспечение которых допускается осуществлять за счет гранта, утверждается приказом комитета.</w:t>
      </w:r>
    </w:p>
    <w:p w:rsidR="00B62535" w:rsidRDefault="00B62535">
      <w:pPr>
        <w:pStyle w:val="ConsPlusNormal"/>
        <w:spacing w:before="220"/>
        <w:ind w:firstLine="540"/>
        <w:jc w:val="both"/>
      </w:pPr>
      <w:r>
        <w:t>Финансовое обеспечение затрат, предусмотренных проектом, за счет иных направлений государственной поддержки не допускается.</w:t>
      </w:r>
    </w:p>
    <w:p w:rsidR="00B62535" w:rsidRDefault="00B62535">
      <w:pPr>
        <w:pStyle w:val="ConsPlusNormal"/>
        <w:spacing w:before="220"/>
        <w:ind w:firstLine="540"/>
        <w:jc w:val="both"/>
      </w:pPr>
      <w:bookmarkStart w:id="4" w:name="P25"/>
      <w:bookmarkEnd w:id="4"/>
      <w:r>
        <w:t xml:space="preserve">5. Участник отбора в дополнение к требованиям, указанным в </w:t>
      </w:r>
      <w:hyperlink r:id="rId12">
        <w:r>
          <w:rPr>
            <w:color w:val="0000FF"/>
          </w:rPr>
          <w:t>пункте 2.3</w:t>
        </w:r>
      </w:hyperlink>
      <w:r>
        <w:t xml:space="preserve"> настоящего Порядка, должен соответствовать следующим требованиям:</w:t>
      </w:r>
    </w:p>
    <w:p w:rsidR="00B62535" w:rsidRDefault="00B62535">
      <w:pPr>
        <w:pStyle w:val="ConsPlusNormal"/>
        <w:spacing w:before="220"/>
        <w:ind w:firstLine="540"/>
        <w:jc w:val="both"/>
      </w:pPr>
      <w:r>
        <w:t>отсутствие грантов, полученных в рамках настоящего Порядка;</w:t>
      </w:r>
    </w:p>
    <w:p w:rsidR="00B62535" w:rsidRDefault="00B62535">
      <w:pPr>
        <w:pStyle w:val="ConsPlusNormal"/>
        <w:spacing w:before="220"/>
        <w:ind w:firstLine="540"/>
        <w:jc w:val="both"/>
      </w:pPr>
      <w:r>
        <w:t xml:space="preserve">соответствие информации о видах экономической деятельности, содержащейся в Едином государственном реестре юридических лиц (Едином государственном реестре индивидуальных предпринимателей), направлению предоставления гранта, указанному в проекте (за исключением участника отбора, указанного в </w:t>
      </w:r>
      <w:hyperlink w:anchor="P13">
        <w:r>
          <w:rPr>
            <w:color w:val="0000FF"/>
          </w:rPr>
          <w:t>абзаце третьем пункта 1</w:t>
        </w:r>
      </w:hyperlink>
      <w:r>
        <w:t xml:space="preserve"> настоящего приложения);</w:t>
      </w:r>
    </w:p>
    <w:p w:rsidR="00B62535" w:rsidRDefault="00B62535">
      <w:pPr>
        <w:pStyle w:val="ConsPlusNormal"/>
        <w:spacing w:before="220"/>
        <w:ind w:firstLine="540"/>
        <w:jc w:val="both"/>
      </w:pPr>
      <w:r>
        <w:t xml:space="preserve">абзац утратил силу. - </w:t>
      </w:r>
      <w:hyperlink r:id="rId13">
        <w:r>
          <w:rPr>
            <w:color w:val="0000FF"/>
          </w:rPr>
          <w:t>Постановление</w:t>
        </w:r>
      </w:hyperlink>
      <w:r>
        <w:t xml:space="preserve"> Правительства Ленинградской области от 16.03.2026 N 207;</w:t>
      </w:r>
    </w:p>
    <w:p w:rsidR="00B62535" w:rsidRDefault="00B62535">
      <w:pPr>
        <w:pStyle w:val="ConsPlusNormal"/>
        <w:spacing w:before="220"/>
        <w:ind w:firstLine="540"/>
        <w:jc w:val="both"/>
      </w:pPr>
      <w:r>
        <w:t xml:space="preserve">наличие права собственности </w:t>
      </w:r>
      <w:proofErr w:type="gramStart"/>
      <w:r>
        <w:t>и(</w:t>
      </w:r>
      <w:proofErr w:type="gramEnd"/>
      <w:r>
        <w:t>или) иных прав на срок не менее трех лет (с года начала реализации проекта) на земельный участок (земельные участки), на котором осуществляется и(или) или планируется осуществлять сельскохозяйственное производство;</w:t>
      </w:r>
    </w:p>
    <w:p w:rsidR="00B62535" w:rsidRDefault="00B62535">
      <w:pPr>
        <w:pStyle w:val="ConsPlusNormal"/>
        <w:spacing w:before="220"/>
        <w:ind w:firstLine="540"/>
        <w:jc w:val="both"/>
      </w:pPr>
      <w:proofErr w:type="gramStart"/>
      <w:r>
        <w:t>наличие проекта, предусматривающего ежегодный прирост объема производства и реализации сельскохозяйственной продукции в размере не ниже 7 процентов, начиная с года, следующего за годом предоставления гранта (в случае выращивания плодовых культур - начиная с года, следующего за годом начала плодоношения, в случае разведения крупного рогатого скота мясного направления - начиная со второго года, следующего за годом предоставления гранта);</w:t>
      </w:r>
      <w:proofErr w:type="gramEnd"/>
    </w:p>
    <w:p w:rsidR="00B62535" w:rsidRDefault="00B62535">
      <w:pPr>
        <w:pStyle w:val="ConsPlusNormal"/>
        <w:spacing w:before="220"/>
        <w:ind w:firstLine="540"/>
        <w:jc w:val="both"/>
      </w:pPr>
      <w:proofErr w:type="gramStart"/>
      <w:r>
        <w:t>наличие плана расходов с указанием наименований приобретаемого имущества, выполняемых работ, оказываемых услуг, их количества, цены, источников финансирования (грант, собственные (привлеченные) средства);</w:t>
      </w:r>
      <w:proofErr w:type="gramEnd"/>
    </w:p>
    <w:p w:rsidR="00B62535" w:rsidRDefault="00B62535">
      <w:pPr>
        <w:pStyle w:val="ConsPlusNormal"/>
        <w:spacing w:before="220"/>
        <w:ind w:firstLine="540"/>
        <w:jc w:val="both"/>
      </w:pPr>
      <w:r>
        <w:t>обязательство:</w:t>
      </w:r>
    </w:p>
    <w:p w:rsidR="00B62535" w:rsidRDefault="00B62535">
      <w:pPr>
        <w:pStyle w:val="ConsPlusNormal"/>
        <w:spacing w:before="220"/>
        <w:ind w:firstLine="540"/>
        <w:jc w:val="both"/>
      </w:pPr>
      <w:r>
        <w:t xml:space="preserve">об оплате за счет собственных (привлеченных) средств, в размере доли стоимости каждого </w:t>
      </w:r>
      <w:r>
        <w:lastRenderedPageBreak/>
        <w:t>наименования приобретаемого имущества, (выполняемых работ, оказываемых услуг), указанных в плане расходов в соответствии с проектом;</w:t>
      </w:r>
    </w:p>
    <w:p w:rsidR="00B62535" w:rsidRDefault="00B62535">
      <w:pPr>
        <w:pStyle w:val="ConsPlusNormal"/>
        <w:jc w:val="both"/>
      </w:pPr>
      <w:r>
        <w:t xml:space="preserve">(в ред. </w:t>
      </w:r>
      <w:hyperlink r:id="rId14">
        <w:r>
          <w:rPr>
            <w:color w:val="0000FF"/>
          </w:rPr>
          <w:t>Постановления</w:t>
        </w:r>
      </w:hyperlink>
      <w:r>
        <w:t xml:space="preserve"> Правительства Ленинградской области от 16.03.2026 N 207)</w:t>
      </w:r>
    </w:p>
    <w:p w:rsidR="00B62535" w:rsidRDefault="00B62535">
      <w:pPr>
        <w:pStyle w:val="ConsPlusNormal"/>
        <w:spacing w:before="220"/>
        <w:ind w:firstLine="540"/>
        <w:jc w:val="both"/>
      </w:pPr>
      <w:r>
        <w:t xml:space="preserve">о трудоустройстве новых постоянных работников (не менее двух новых постоянных работников, если размер гранта составляет 5 </w:t>
      </w:r>
      <w:proofErr w:type="gramStart"/>
      <w:r>
        <w:t>млн</w:t>
      </w:r>
      <w:proofErr w:type="gramEnd"/>
      <w:r>
        <w:t xml:space="preserve"> рублей или более, и не менее одного нового постоянного работника, если размер гранта составляет менее 5 млн рублей, при этом глава крестьянского (фермерского) хозяйства и(или) индивидуальный предприниматель учитываются в качестве новых постоянных работников) (с года начала реализации проекта);</w:t>
      </w:r>
    </w:p>
    <w:p w:rsidR="00B62535" w:rsidRDefault="00B62535">
      <w:pPr>
        <w:pStyle w:val="ConsPlusNormal"/>
        <w:spacing w:before="220"/>
        <w:ind w:firstLine="540"/>
        <w:jc w:val="both"/>
      </w:pPr>
      <w:r>
        <w:t>о сохранении созданных новых рабочих мест в течение не менее трех лет (с года начала реализации проекта);</w:t>
      </w:r>
    </w:p>
    <w:p w:rsidR="00B62535" w:rsidRDefault="00B62535">
      <w:pPr>
        <w:pStyle w:val="ConsPlusNormal"/>
        <w:jc w:val="both"/>
      </w:pPr>
      <w:r>
        <w:t xml:space="preserve">(в ред. </w:t>
      </w:r>
      <w:hyperlink r:id="rId15">
        <w:r>
          <w:rPr>
            <w:color w:val="0000FF"/>
          </w:rPr>
          <w:t>Постановления</w:t>
        </w:r>
      </w:hyperlink>
      <w:r>
        <w:t xml:space="preserve"> Правительства Ленинградской области от 16.03.2026 N 207)</w:t>
      </w:r>
    </w:p>
    <w:p w:rsidR="00B62535" w:rsidRDefault="00B62535">
      <w:pPr>
        <w:pStyle w:val="ConsPlusNormal"/>
        <w:spacing w:before="220"/>
        <w:ind w:firstLine="540"/>
        <w:jc w:val="both"/>
      </w:pPr>
      <w:proofErr w:type="gramStart"/>
      <w:r>
        <w:t>об использовании приобретенного с государственной поддержкой имущества исключительно в производственной деятельности получателя гранта (а также о соблюдении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 в течение не менее трех лет (с года начала реализации проекта);</w:t>
      </w:r>
      <w:proofErr w:type="gramEnd"/>
    </w:p>
    <w:p w:rsidR="00B62535" w:rsidRDefault="00B62535">
      <w:pPr>
        <w:pStyle w:val="ConsPlusNormal"/>
        <w:spacing w:before="220"/>
        <w:ind w:firstLine="540"/>
        <w:jc w:val="both"/>
      </w:pPr>
      <w:r>
        <w:t>об осуществлении сельскохозяйственной деятельности на сельской территории или на территории сельской агломерации Ленинградской области в течение не менее трех лет с последней даты месяца, в котором выполнено последнее мероприятие плана расходов получателя гранта;</w:t>
      </w:r>
    </w:p>
    <w:p w:rsidR="00B62535" w:rsidRDefault="00B62535">
      <w:pPr>
        <w:pStyle w:val="ConsPlusNormal"/>
        <w:spacing w:before="220"/>
        <w:ind w:firstLine="540"/>
        <w:jc w:val="both"/>
      </w:pPr>
      <w:proofErr w:type="gramStart"/>
      <w:r>
        <w:t>об обеспечении ежегодного прироста объема производства и реализации сельскохозяйственной продукции в размере не ниже 7 процентов, начиная с года, следующего за годом предоставления гранта, в объемах, представленных в заявке на участие в отборе (в случае выращивания плодовых культур - начиная с года, следующего за годом начала плодоношения, в случае разведения крупного рогатого скота мясного направления - начиная со второго года, следующего за</w:t>
      </w:r>
      <w:proofErr w:type="gramEnd"/>
      <w:r>
        <w:t xml:space="preserve"> годом предоставления гранта);</w:t>
      </w:r>
    </w:p>
    <w:p w:rsidR="00B62535" w:rsidRDefault="00B62535">
      <w:pPr>
        <w:pStyle w:val="ConsPlusNormal"/>
        <w:spacing w:before="220"/>
        <w:ind w:firstLine="540"/>
        <w:jc w:val="both"/>
      </w:pPr>
      <w:r>
        <w:t>об обеспечении достижения плановых показателей деятельности в соответствии с проектом, установленных соглашением;</w:t>
      </w:r>
    </w:p>
    <w:p w:rsidR="00B62535" w:rsidRDefault="00B62535">
      <w:pPr>
        <w:pStyle w:val="ConsPlusNormal"/>
        <w:spacing w:before="220"/>
        <w:ind w:firstLine="540"/>
        <w:jc w:val="both"/>
      </w:pPr>
      <w:proofErr w:type="gramStart"/>
      <w:r>
        <w:t>о направлении в комитет письменного обоснования недостижения плановых показателей деятельности в срок не позднее 10-го рабочего дня месяца, следующего за соответствующим отчетным годом, в котором плановые показатели деятельности не были достигнуты (при недостижении плановых показателей деятельности ввиду наличия обстоятельств, возникших после заключения соглашения, которые получатель гранта не мог предвидеть на момент заключения соглашения).</w:t>
      </w:r>
      <w:proofErr w:type="gramEnd"/>
    </w:p>
    <w:p w:rsidR="00B62535" w:rsidRDefault="00B62535">
      <w:pPr>
        <w:pStyle w:val="ConsPlusNormal"/>
        <w:spacing w:before="220"/>
        <w:ind w:firstLine="540"/>
        <w:jc w:val="both"/>
      </w:pPr>
      <w:r>
        <w:t xml:space="preserve">5.1. </w:t>
      </w:r>
      <w:proofErr w:type="gramStart"/>
      <w:r>
        <w:t xml:space="preserve">Участник отбора, указанный в </w:t>
      </w:r>
      <w:hyperlink w:anchor="P13">
        <w:r>
          <w:rPr>
            <w:color w:val="0000FF"/>
          </w:rPr>
          <w:t>абзаце третьем пункта 1</w:t>
        </w:r>
      </w:hyperlink>
      <w:r>
        <w:t xml:space="preserve"> настоящего приложения, в дополнение к требованиям, указанным в </w:t>
      </w:r>
      <w:hyperlink w:anchor="P25">
        <w:r>
          <w:rPr>
            <w:color w:val="0000FF"/>
          </w:rPr>
          <w:t>пункте 5</w:t>
        </w:r>
      </w:hyperlink>
      <w:r>
        <w:t xml:space="preserve"> настоящего приложения, на дату заключения соглашения должен соответствовать требованию - соответствие информации о видах экономической деятельности, содержащейся в Едином государственном реестре юридических лиц (Едином государственном реестре индивидуальных предпринимателей), направлению предоставления гранта, указанному в проекте.</w:t>
      </w:r>
      <w:proofErr w:type="gramEnd"/>
    </w:p>
    <w:p w:rsidR="00B62535" w:rsidRDefault="00B62535">
      <w:pPr>
        <w:pStyle w:val="ConsPlusNormal"/>
        <w:spacing w:before="220"/>
        <w:ind w:firstLine="540"/>
        <w:jc w:val="both"/>
      </w:pPr>
      <w:r>
        <w:t>6. Срок использования гранта составляет не более 18 месяцев со дня его поступления на счет получателя гранта.</w:t>
      </w:r>
    </w:p>
    <w:p w:rsidR="00B62535" w:rsidRDefault="00B62535">
      <w:pPr>
        <w:pStyle w:val="ConsPlusNormal"/>
        <w:spacing w:before="220"/>
        <w:ind w:firstLine="540"/>
        <w:jc w:val="both"/>
      </w:pPr>
      <w:r>
        <w:t xml:space="preserve">Срок использования гранта может быть продлен по решению комитета, но не более чем на шесть месяцев. Основанием для принятия комитетом решения о продлении срока использования гранта является письменное обращение получателя гранта с обоснованием и документальным </w:t>
      </w:r>
      <w:r>
        <w:lastRenderedPageBreak/>
        <w:t>подтверждением наступления обстоятельств непреодолимой силы, препятствующих использованию гранта в установленный срок, направленное получателем гранта в комитет в срок, не превышающий 30 календарных дней до даты окончания срока использования гранта. Решение о продлении срока использования гранта принимается комитетом в течение 30 календарных дней со дня регистрации в комитете письменного обращения получателя гранта.</w:t>
      </w:r>
    </w:p>
    <w:p w:rsidR="00B62535" w:rsidRDefault="00B62535">
      <w:pPr>
        <w:pStyle w:val="ConsPlusNormal"/>
        <w:spacing w:before="220"/>
        <w:ind w:firstLine="540"/>
        <w:jc w:val="both"/>
      </w:pPr>
      <w:r>
        <w:t xml:space="preserve">7. Участниками отбора в дополнение к документам, указанным в </w:t>
      </w:r>
      <w:hyperlink r:id="rId16">
        <w:r>
          <w:rPr>
            <w:color w:val="0000FF"/>
          </w:rPr>
          <w:t>пункте 2.4</w:t>
        </w:r>
      </w:hyperlink>
      <w:r>
        <w:t xml:space="preserve"> настоящего Порядка, представляются следующие документы:</w:t>
      </w:r>
    </w:p>
    <w:p w:rsidR="00B62535" w:rsidRDefault="00B62535">
      <w:pPr>
        <w:pStyle w:val="ConsPlusNormal"/>
        <w:spacing w:before="220"/>
        <w:ind w:firstLine="540"/>
        <w:jc w:val="both"/>
      </w:pPr>
      <w:r>
        <w:t>заявление по форме, утвержденной приказом комитета;</w:t>
      </w:r>
    </w:p>
    <w:p w:rsidR="00B62535" w:rsidRDefault="00B62535">
      <w:pPr>
        <w:pStyle w:val="ConsPlusNormal"/>
        <w:spacing w:before="220"/>
        <w:ind w:firstLine="540"/>
        <w:jc w:val="both"/>
      </w:pPr>
      <w:r>
        <w:t>документ, удостоверяющий личность (для физических лиц и индивидуальных предпринимателей, зарегистрированных в качестве главы крестьянского (фермерского) хозяйства) без образования юридического лица);</w:t>
      </w:r>
    </w:p>
    <w:p w:rsidR="00B62535" w:rsidRDefault="00B62535">
      <w:pPr>
        <w:pStyle w:val="ConsPlusNormal"/>
        <w:jc w:val="both"/>
      </w:pPr>
      <w:r>
        <w:t xml:space="preserve">(в ред. </w:t>
      </w:r>
      <w:hyperlink r:id="rId17">
        <w:r>
          <w:rPr>
            <w:color w:val="0000FF"/>
          </w:rPr>
          <w:t>Постановления</w:t>
        </w:r>
      </w:hyperlink>
      <w:r>
        <w:t xml:space="preserve"> Правительства Ленинградской области от 16.03.2026 N 207)</w:t>
      </w:r>
    </w:p>
    <w:p w:rsidR="00B62535" w:rsidRDefault="00B62535">
      <w:pPr>
        <w:pStyle w:val="ConsPlusNormal"/>
        <w:spacing w:before="220"/>
        <w:ind w:firstLine="540"/>
        <w:jc w:val="both"/>
      </w:pPr>
      <w:hyperlink r:id="rId18">
        <w:r>
          <w:rPr>
            <w:color w:val="0000FF"/>
          </w:rPr>
          <w:t>удостоверение</w:t>
        </w:r>
      </w:hyperlink>
      <w:r>
        <w:t xml:space="preserve"> ветерана боевых действий по образцу, установленному постановлением Правительства Российской Федерации от 19 декабря 2003 года N 763 "Об удостоверении ветерана боевых действий";</w:t>
      </w:r>
    </w:p>
    <w:p w:rsidR="00B62535" w:rsidRDefault="00B62535">
      <w:pPr>
        <w:pStyle w:val="ConsPlusNormal"/>
        <w:spacing w:before="220"/>
        <w:ind w:firstLine="540"/>
        <w:jc w:val="both"/>
      </w:pPr>
      <w:hyperlink r:id="rId19">
        <w:proofErr w:type="gramStart"/>
        <w:r>
          <w:rPr>
            <w:color w:val="0000FF"/>
          </w:rPr>
          <w:t>справка</w:t>
        </w:r>
      </w:hyperlink>
      <w:r>
        <w:t xml:space="preserve">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 по форме, утвержденной в приложении 1 к постановлению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w:t>
      </w:r>
      <w:proofErr w:type="gramEnd"/>
      <w:r>
        <w:t xml:space="preserve"> Украины, Донецкой Народной Республики, Луганской Народной Республики, Запорожской области и Херсонской области";</w:t>
      </w:r>
    </w:p>
    <w:p w:rsidR="00B62535" w:rsidRDefault="00B62535">
      <w:pPr>
        <w:pStyle w:val="ConsPlusNormal"/>
        <w:spacing w:before="220"/>
        <w:ind w:firstLine="540"/>
        <w:jc w:val="both"/>
      </w:pPr>
      <w:r>
        <w:t>проект по форме, утвержденной приказом комитета, с приложением коммерческих предложений (на дату не более 30 календарных дней до даты представления заявки в комитет), подтверждающих планируемые расходы;</w:t>
      </w:r>
    </w:p>
    <w:p w:rsidR="00B62535" w:rsidRDefault="00B62535">
      <w:pPr>
        <w:pStyle w:val="ConsPlusNormal"/>
        <w:spacing w:before="220"/>
        <w:ind w:firstLine="540"/>
        <w:jc w:val="both"/>
      </w:pPr>
      <w:r>
        <w:t>план расходов гранта "Ленинградский агромотиватор" по форме, утвержденной приказом комитета;</w:t>
      </w:r>
    </w:p>
    <w:p w:rsidR="00B62535" w:rsidRDefault="00B62535">
      <w:pPr>
        <w:pStyle w:val="ConsPlusNormal"/>
        <w:spacing w:before="220"/>
        <w:ind w:firstLine="540"/>
        <w:jc w:val="both"/>
      </w:pPr>
      <w:bookmarkStart w:id="5" w:name="P54"/>
      <w:bookmarkEnd w:id="5"/>
      <w:r>
        <w:t>сведения о земельных участках сельскохозяйственного назначения по форме, утвержденной приказом комитета;</w:t>
      </w:r>
    </w:p>
    <w:p w:rsidR="00B62535" w:rsidRDefault="00B62535">
      <w:pPr>
        <w:pStyle w:val="ConsPlusNormal"/>
        <w:spacing w:before="220"/>
        <w:ind w:firstLine="540"/>
        <w:jc w:val="both"/>
      </w:pPr>
      <w:r>
        <w:t>членская книжка, подтверждающая членство в сельскохозяйственном потребительском кооперативе (при наличии);</w:t>
      </w:r>
    </w:p>
    <w:p w:rsidR="00B62535" w:rsidRDefault="00B62535">
      <w:pPr>
        <w:pStyle w:val="ConsPlusNormal"/>
        <w:spacing w:before="220"/>
        <w:ind w:firstLine="540"/>
        <w:jc w:val="both"/>
      </w:pPr>
      <w:r>
        <w:t>документ, подтверждающий право собственности на сельскохозяйственную технику (при наличии).</w:t>
      </w:r>
    </w:p>
    <w:p w:rsidR="00B62535" w:rsidRDefault="00B62535">
      <w:pPr>
        <w:pStyle w:val="ConsPlusNormal"/>
        <w:spacing w:before="220"/>
        <w:ind w:firstLine="540"/>
        <w:jc w:val="both"/>
      </w:pPr>
      <w:r>
        <w:t xml:space="preserve">8.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54">
        <w:r>
          <w:rPr>
            <w:color w:val="0000FF"/>
          </w:rPr>
          <w:t>абзацу восьмому пункта 7</w:t>
        </w:r>
      </w:hyperlink>
      <w:r>
        <w:t xml:space="preserve"> настоящего приложения. Участник отбора вправе представить документы, содержащие сведения, указанные в настоящем пункте, по собственной инициативе.</w:t>
      </w:r>
    </w:p>
    <w:p w:rsidR="00B62535" w:rsidRDefault="00B62535">
      <w:pPr>
        <w:pStyle w:val="ConsPlusNormal"/>
        <w:jc w:val="both"/>
      </w:pPr>
      <w:r>
        <w:t xml:space="preserve">(в ред. </w:t>
      </w:r>
      <w:hyperlink r:id="rId20">
        <w:r>
          <w:rPr>
            <w:color w:val="0000FF"/>
          </w:rPr>
          <w:t>Постановления</w:t>
        </w:r>
      </w:hyperlink>
      <w:r>
        <w:t xml:space="preserve"> Правительства Ленинградской области от 16.03.2026 N 207)</w:t>
      </w:r>
    </w:p>
    <w:p w:rsidR="00B62535" w:rsidRDefault="00B62535">
      <w:pPr>
        <w:pStyle w:val="ConsPlusNormal"/>
        <w:spacing w:before="220"/>
        <w:ind w:firstLine="540"/>
        <w:jc w:val="both"/>
      </w:pPr>
      <w:r>
        <w:t>9. Комиссия осуществляет отбор проектов для предоставления гранта в форме очного собеседования.</w:t>
      </w:r>
    </w:p>
    <w:p w:rsidR="00B62535" w:rsidRDefault="00B62535">
      <w:pPr>
        <w:pStyle w:val="ConsPlusNormal"/>
        <w:spacing w:before="220"/>
        <w:ind w:firstLine="540"/>
        <w:jc w:val="both"/>
      </w:pPr>
      <w:r>
        <w:t xml:space="preserve">В собеседовании могут принимать участие с правом совещательного голоса представители муниципальных образований, на территории которых планируется реализация проектов </w:t>
      </w:r>
      <w:r>
        <w:lastRenderedPageBreak/>
        <w:t>участников отбора.</w:t>
      </w:r>
    </w:p>
    <w:p w:rsidR="00B62535" w:rsidRDefault="00B62535">
      <w:pPr>
        <w:pStyle w:val="ConsPlusNormal"/>
        <w:spacing w:before="220"/>
        <w:ind w:firstLine="540"/>
        <w:jc w:val="both"/>
      </w:pPr>
      <w:r>
        <w:t>В ходе отбора проектов для предоставления гранта комиссия оценивает заявки в соответствии со следующими критериями оценки (далее - критерии):</w:t>
      </w:r>
    </w:p>
    <w:p w:rsidR="00B62535" w:rsidRDefault="00B62535">
      <w:pPr>
        <w:pStyle w:val="ConsPlusNormal"/>
        <w:spacing w:before="220"/>
        <w:ind w:firstLine="540"/>
        <w:jc w:val="both"/>
      </w:pPr>
      <w:r>
        <w:t>объем производства сельскохозяйственной продукции в течение срока реализации проекта (в натуральном выражении);</w:t>
      </w:r>
    </w:p>
    <w:p w:rsidR="00B62535" w:rsidRDefault="00B62535">
      <w:pPr>
        <w:pStyle w:val="ConsPlusNormal"/>
        <w:spacing w:before="220"/>
        <w:ind w:firstLine="540"/>
        <w:jc w:val="both"/>
      </w:pPr>
      <w:r>
        <w:t>объем производства сельскохозяйственной продукции в течение срока реализации проекта (в денежном выражении);</w:t>
      </w:r>
    </w:p>
    <w:p w:rsidR="00B62535" w:rsidRDefault="00B62535">
      <w:pPr>
        <w:pStyle w:val="ConsPlusNormal"/>
        <w:spacing w:before="220"/>
        <w:ind w:firstLine="540"/>
        <w:jc w:val="both"/>
      </w:pPr>
      <w:r>
        <w:t>наличие сельскохозяйственной техники в собственности на дату подачи заявки;</w:t>
      </w:r>
    </w:p>
    <w:p w:rsidR="00B62535" w:rsidRDefault="00B62535">
      <w:pPr>
        <w:pStyle w:val="ConsPlusNormal"/>
        <w:spacing w:before="220"/>
        <w:ind w:firstLine="540"/>
        <w:jc w:val="both"/>
      </w:pPr>
      <w:r>
        <w:t>наличие зарегистрированных прав на земельный участок (земельные участки), на котором (которых) осуществляется или планируется осуществлять сельскохозяйственное производство, на срок не менее трех лет;</w:t>
      </w:r>
    </w:p>
    <w:p w:rsidR="00B62535" w:rsidRDefault="00B62535">
      <w:pPr>
        <w:pStyle w:val="ConsPlusNormal"/>
        <w:spacing w:before="220"/>
        <w:ind w:firstLine="540"/>
        <w:jc w:val="both"/>
      </w:pPr>
      <w:r>
        <w:t xml:space="preserve">направление ведения сельскохозяйственной деятельности в рамках представленного проекта создания </w:t>
      </w:r>
      <w:proofErr w:type="gramStart"/>
      <w:r>
        <w:t>и(</w:t>
      </w:r>
      <w:proofErr w:type="gramEnd"/>
      <w:r>
        <w:t>или) развития хозяйства;</w:t>
      </w:r>
    </w:p>
    <w:p w:rsidR="00B62535" w:rsidRDefault="00B62535">
      <w:pPr>
        <w:pStyle w:val="ConsPlusNormal"/>
        <w:spacing w:before="220"/>
        <w:ind w:firstLine="540"/>
        <w:jc w:val="both"/>
      </w:pPr>
      <w:r>
        <w:t xml:space="preserve">основные финансово-экономические показатели эффективности проекта создания </w:t>
      </w:r>
      <w:proofErr w:type="gramStart"/>
      <w:r>
        <w:t>и(</w:t>
      </w:r>
      <w:proofErr w:type="gramEnd"/>
      <w:r>
        <w:t>или) развития хозяйства;</w:t>
      </w:r>
    </w:p>
    <w:p w:rsidR="00B62535" w:rsidRDefault="00B62535">
      <w:pPr>
        <w:pStyle w:val="ConsPlusNormal"/>
        <w:jc w:val="both"/>
      </w:pPr>
      <w:r>
        <w:t xml:space="preserve">(в ред. </w:t>
      </w:r>
      <w:hyperlink r:id="rId21">
        <w:r>
          <w:rPr>
            <w:color w:val="0000FF"/>
          </w:rPr>
          <w:t>Постановления</w:t>
        </w:r>
      </w:hyperlink>
      <w:r>
        <w:t xml:space="preserve"> Правительства Ленинградской области от 16.03.2026 N 207)</w:t>
      </w:r>
    </w:p>
    <w:p w:rsidR="00B62535" w:rsidRDefault="00B62535">
      <w:pPr>
        <w:pStyle w:val="ConsPlusNormal"/>
        <w:spacing w:before="220"/>
        <w:ind w:firstLine="540"/>
        <w:jc w:val="both"/>
      </w:pPr>
      <w:r>
        <w:t>наличие поголовья сельскохозяйственных животных на дату подачи заявки по основному направлению деятельности (для хозяйств, занимающихся животноводством);</w:t>
      </w:r>
    </w:p>
    <w:p w:rsidR="00B62535" w:rsidRDefault="00B62535">
      <w:pPr>
        <w:pStyle w:val="ConsPlusNormal"/>
        <w:spacing w:before="220"/>
        <w:ind w:firstLine="540"/>
        <w:jc w:val="both"/>
      </w:pPr>
      <w:r>
        <w:t>общая посевная площадь на дату подачи заявки (для хозяйств, занимающихся растениеводством);</w:t>
      </w:r>
    </w:p>
    <w:p w:rsidR="00B62535" w:rsidRDefault="00B62535">
      <w:pPr>
        <w:pStyle w:val="ConsPlusNormal"/>
        <w:spacing w:before="220"/>
        <w:ind w:firstLine="540"/>
        <w:jc w:val="both"/>
      </w:pPr>
      <w:r>
        <w:t xml:space="preserve">качество ответов на вопросы по представленному на отбор проекту создания </w:t>
      </w:r>
      <w:proofErr w:type="gramStart"/>
      <w:r>
        <w:t>и(</w:t>
      </w:r>
      <w:proofErr w:type="gramEnd"/>
      <w:r>
        <w:t>или) развития хозяйства;</w:t>
      </w:r>
    </w:p>
    <w:p w:rsidR="00B62535" w:rsidRDefault="00B62535">
      <w:pPr>
        <w:pStyle w:val="ConsPlusNormal"/>
        <w:spacing w:before="220"/>
        <w:ind w:firstLine="540"/>
        <w:jc w:val="both"/>
      </w:pPr>
      <w:r>
        <w:t>время выступления;</w:t>
      </w:r>
    </w:p>
    <w:p w:rsidR="00B62535" w:rsidRDefault="00B62535">
      <w:pPr>
        <w:pStyle w:val="ConsPlusNormal"/>
        <w:spacing w:before="220"/>
        <w:ind w:firstLine="540"/>
        <w:jc w:val="both"/>
      </w:pPr>
      <w:r>
        <w:t xml:space="preserve">презентация проекта создания </w:t>
      </w:r>
      <w:proofErr w:type="gramStart"/>
      <w:r>
        <w:t>и(</w:t>
      </w:r>
      <w:proofErr w:type="gramEnd"/>
      <w:r>
        <w:t>или) развития хозяйства.</w:t>
      </w:r>
    </w:p>
    <w:p w:rsidR="00B62535" w:rsidRDefault="00B62535">
      <w:pPr>
        <w:pStyle w:val="ConsPlusNormal"/>
        <w:spacing w:before="220"/>
        <w:ind w:firstLine="540"/>
        <w:jc w:val="both"/>
      </w:pPr>
      <w:r>
        <w:t>Балльная оценка критериев утверждается приказом комитета.</w:t>
      </w:r>
    </w:p>
    <w:p w:rsidR="00B62535" w:rsidRDefault="00B62535">
      <w:pPr>
        <w:pStyle w:val="ConsPlusNormal"/>
        <w:spacing w:before="220"/>
        <w:ind w:firstLine="540"/>
        <w:jc w:val="both"/>
      </w:pPr>
      <w:r>
        <w:t>Решение комиссии принимается простым большинством голосов от числа присутствующих на заседании членов (50 процентов от числа присутствующих членов комиссии плюс один голос) при наличии кворума. При равенстве голосов голос председательствующего является решающим.</w:t>
      </w:r>
    </w:p>
    <w:p w:rsidR="00B62535" w:rsidRDefault="00B62535">
      <w:pPr>
        <w:pStyle w:val="ConsPlusNormal"/>
        <w:spacing w:before="220"/>
        <w:ind w:firstLine="540"/>
        <w:jc w:val="both"/>
      </w:pPr>
      <w:r>
        <w:t xml:space="preserve">Победителями отбора признаются участники отбора, чьи заявки набрали наибольшее количество баллов с учетом результатов голосования комиссии. Количество победителей отбора определяется в соответствии с выделенным на текущий финансовой год объемом бюджетных ассигнований и фактической стоимостью проектов создания </w:t>
      </w:r>
      <w:proofErr w:type="gramStart"/>
      <w:r>
        <w:t>и(</w:t>
      </w:r>
      <w:proofErr w:type="gramEnd"/>
      <w:r>
        <w:t>или) развития хозяйства.</w:t>
      </w:r>
    </w:p>
    <w:p w:rsidR="00B62535" w:rsidRDefault="00B62535">
      <w:pPr>
        <w:pStyle w:val="ConsPlusNormal"/>
        <w:spacing w:before="220"/>
        <w:ind w:firstLine="540"/>
        <w:jc w:val="both"/>
      </w:pPr>
      <w:r>
        <w:t xml:space="preserve">10. В случае если направления расходования гранта в представленном в комитет проекте создания </w:t>
      </w:r>
      <w:proofErr w:type="gramStart"/>
      <w:r>
        <w:t>и(</w:t>
      </w:r>
      <w:proofErr w:type="gramEnd"/>
      <w:r>
        <w:t>или) развития хозяйства получателя гранта не соответствуют сумме гранта, такие направления расходования гранта корректируются получателем гранта (в рамках заявленного проекта) в течение 15 календарных дней со дня опубликования в системе "Электронный бюджет" протокола подведения итогов отбора и направляются в комитет для утверждения.</w:t>
      </w:r>
    </w:p>
    <w:p w:rsidR="00B62535" w:rsidRDefault="00B62535">
      <w:pPr>
        <w:pStyle w:val="ConsPlusNormal"/>
        <w:spacing w:before="220"/>
        <w:ind w:firstLine="540"/>
        <w:jc w:val="both"/>
      </w:pPr>
      <w:r>
        <w:t>Расходование гранта осуществляется только в пределах и по направлениям плана расходов получателя гранта.</w:t>
      </w:r>
    </w:p>
    <w:p w:rsidR="00B62535" w:rsidRDefault="00B62535">
      <w:pPr>
        <w:pStyle w:val="ConsPlusNormal"/>
        <w:spacing w:before="220"/>
        <w:ind w:firstLine="540"/>
        <w:jc w:val="both"/>
      </w:pPr>
      <w:r>
        <w:lastRenderedPageBreak/>
        <w:t xml:space="preserve">Внесение изменений в план расходов получателя гранта осуществляется на основании заявления получателя гранта по решению комитета только по направлениям расходования, указанным в проекте создания </w:t>
      </w:r>
      <w:proofErr w:type="gramStart"/>
      <w:r>
        <w:t>и(</w:t>
      </w:r>
      <w:proofErr w:type="gramEnd"/>
      <w:r>
        <w:t>или) развития хозяйства получателя гранта и в соглашении, путем заключения дополнительного соглашения:</w:t>
      </w:r>
    </w:p>
    <w:p w:rsidR="00B62535" w:rsidRDefault="00B62535">
      <w:pPr>
        <w:pStyle w:val="ConsPlusNormal"/>
        <w:spacing w:before="220"/>
        <w:ind w:firstLine="540"/>
        <w:jc w:val="both"/>
      </w:pPr>
      <w:r>
        <w:t>при возникновении обстоятельств непреодолимой силы;</w:t>
      </w:r>
    </w:p>
    <w:p w:rsidR="00B62535" w:rsidRDefault="00B62535">
      <w:pPr>
        <w:pStyle w:val="ConsPlusNormal"/>
        <w:spacing w:before="220"/>
        <w:ind w:firstLine="540"/>
        <w:jc w:val="both"/>
      </w:pPr>
      <w:r>
        <w:t>в результате роста цен на товары, предусмотренные планом расходов;</w:t>
      </w:r>
    </w:p>
    <w:p w:rsidR="00B62535" w:rsidRDefault="00B62535">
      <w:pPr>
        <w:pStyle w:val="ConsPlusNormal"/>
        <w:spacing w:before="220"/>
        <w:ind w:firstLine="540"/>
        <w:jc w:val="both"/>
      </w:pPr>
      <w:r>
        <w:t>в случае длительного отсутствия (не менее трех месяцев) на рынке товаров, предусмотренных планом расходов, либо снятия таких товаров с производства;</w:t>
      </w:r>
    </w:p>
    <w:p w:rsidR="00B62535" w:rsidRDefault="00B62535">
      <w:pPr>
        <w:pStyle w:val="ConsPlusNormal"/>
        <w:spacing w:before="220"/>
        <w:ind w:firstLine="540"/>
        <w:jc w:val="both"/>
      </w:pPr>
      <w:r>
        <w:t>в случае образовавшейся экономии гранта.</w:t>
      </w:r>
    </w:p>
    <w:p w:rsidR="00B62535" w:rsidRDefault="00B62535">
      <w:pPr>
        <w:pStyle w:val="ConsPlusNormal"/>
        <w:spacing w:before="220"/>
        <w:ind w:firstLine="540"/>
        <w:jc w:val="both"/>
      </w:pPr>
      <w:r>
        <w:t xml:space="preserve">Внесение изменений в соглашение, заключенное между получателем гранта и комитетом, в том числе в плановые значения показателей деятельности, установленные соглашением, осуществляется по решению комитета на основании письменного обращения получателя гранта о внесении изменений ввиду наличия обстоятельств, указанных в </w:t>
      </w:r>
      <w:hyperlink r:id="rId22">
        <w:r>
          <w:rPr>
            <w:color w:val="0000FF"/>
          </w:rPr>
          <w:t>пункте 5.2</w:t>
        </w:r>
      </w:hyperlink>
      <w:r>
        <w:t xml:space="preserve"> настоящего Порядка, путем заключения дополнительного соглашения.</w:t>
      </w:r>
    </w:p>
    <w:p w:rsidR="00B62535" w:rsidRDefault="00B62535">
      <w:pPr>
        <w:pStyle w:val="ConsPlusNormal"/>
        <w:spacing w:before="220"/>
        <w:ind w:firstLine="540"/>
        <w:jc w:val="both"/>
      </w:pPr>
      <w:r>
        <w:t xml:space="preserve">Изменение направления деятельности, заявленного в проекте создания </w:t>
      </w:r>
      <w:proofErr w:type="gramStart"/>
      <w:r>
        <w:t>и(</w:t>
      </w:r>
      <w:proofErr w:type="gramEnd"/>
      <w:r>
        <w:t>или) развития хозяйства получателя гранта и отобранного комиссией для предоставления гранта, не допускается.</w:t>
      </w:r>
    </w:p>
    <w:p w:rsidR="00B62535" w:rsidRDefault="00B62535">
      <w:pPr>
        <w:pStyle w:val="ConsPlusNormal"/>
        <w:spacing w:before="220"/>
        <w:ind w:firstLine="540"/>
        <w:jc w:val="both"/>
      </w:pPr>
      <w:r>
        <w:t xml:space="preserve">11. В соответствии с </w:t>
      </w:r>
      <w:hyperlink r:id="rId23">
        <w:r>
          <w:rPr>
            <w:color w:val="0000FF"/>
          </w:rPr>
          <w:t>пунктом 4.2</w:t>
        </w:r>
      </w:hyperlink>
      <w:r>
        <w:t xml:space="preserve"> настоящего Порядка в дополнение к отчетности, установленной </w:t>
      </w:r>
      <w:hyperlink r:id="rId24">
        <w:r>
          <w:rPr>
            <w:color w:val="0000FF"/>
          </w:rPr>
          <w:t>пунктом 4.1</w:t>
        </w:r>
      </w:hyperlink>
      <w:r>
        <w:t xml:space="preserve"> настоящего Порядка, получатели гранта не позднее 10-го рабочего дня месяца, следующего за отчетным периодом, в течение срока, установленного соглашением:</w:t>
      </w:r>
    </w:p>
    <w:p w:rsidR="00B62535" w:rsidRDefault="00B62535">
      <w:pPr>
        <w:pStyle w:val="ConsPlusNormal"/>
        <w:spacing w:before="220"/>
        <w:ind w:firstLine="540"/>
        <w:jc w:val="both"/>
      </w:pPr>
      <w:r>
        <w:t>ежеквартально представляют в комитет документы, подтверждающие произведенные расходы (договор, платежное поручение, универсальный передаточный документ или товарную накладную и счет-фактуру (при наличии налога на добавленную стоимость), или акт выполненных работ (оказанных услуг);</w:t>
      </w:r>
    </w:p>
    <w:p w:rsidR="00B62535" w:rsidRDefault="00B62535">
      <w:pPr>
        <w:pStyle w:val="ConsPlusNormal"/>
        <w:spacing w:before="220"/>
        <w:ind w:firstLine="540"/>
        <w:jc w:val="both"/>
      </w:pPr>
      <w:r>
        <w:t>ежегодно представляют в комитет документы, подтверждающие численность постоянных работников, принятых в количестве и сроки, установленные соглашением (трудовой договор, отчет "Персонифицированные сведения о физических лицах" с отметкой органа ФНС России за последний отчетный период (месяц) по форме, утвержденной приказом ФНС России).</w:t>
      </w:r>
    </w:p>
    <w:p w:rsidR="00B62535" w:rsidRDefault="00B62535">
      <w:pPr>
        <w:pStyle w:val="ConsPlusNormal"/>
      </w:pPr>
      <w:hyperlink r:id="rId25">
        <w:r>
          <w:rPr>
            <w:i/>
            <w:color w:val="0000FF"/>
          </w:rPr>
          <w:br/>
          <w:t>Постановление Правительства Ленинградской области от 04.02.2014 N 15 (ред. от 16.03.2026) "Об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"Развитие сельского хозяйства Ленинградской области" {КонсультантПлюс}</w:t>
        </w:r>
      </w:hyperlink>
      <w:r>
        <w:br/>
      </w:r>
    </w:p>
    <w:p w:rsidR="00532233" w:rsidRDefault="00532233">
      <w:bookmarkStart w:id="6" w:name="_GoBack"/>
      <w:bookmarkEnd w:id="6"/>
    </w:p>
    <w:sectPr w:rsidR="00532233" w:rsidSect="00FF16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535"/>
    <w:rsid w:val="00532233"/>
    <w:rsid w:val="00B62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25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62535"/>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25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62535"/>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326981&amp;dst=109453" TargetMode="External"/><Relationship Id="rId13" Type="http://schemas.openxmlformats.org/officeDocument/2006/relationships/hyperlink" Target="https://login.consultant.ru/link/?req=doc&amp;base=SPB&amp;n=326479&amp;dst=100197" TargetMode="External"/><Relationship Id="rId18" Type="http://schemas.openxmlformats.org/officeDocument/2006/relationships/hyperlink" Target="https://login.consultant.ru/link/?req=doc&amp;base=LAW&amp;n=512393&amp;dst=2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ogin.consultant.ru/link/?req=doc&amp;base=SPB&amp;n=326479&amp;dst=100203" TargetMode="External"/><Relationship Id="rId7" Type="http://schemas.openxmlformats.org/officeDocument/2006/relationships/hyperlink" Target="https://login.consultant.ru/link/?req=doc&amp;base=SPB&amp;n=326981&amp;dst=109453" TargetMode="External"/><Relationship Id="rId12" Type="http://schemas.openxmlformats.org/officeDocument/2006/relationships/hyperlink" Target="https://login.consultant.ru/link/?req=doc&amp;base=SPB&amp;n=326981&amp;dst=115897" TargetMode="External"/><Relationship Id="rId17" Type="http://schemas.openxmlformats.org/officeDocument/2006/relationships/hyperlink" Target="https://login.consultant.ru/link/?req=doc&amp;base=SPB&amp;n=326479&amp;dst=100200" TargetMode="External"/><Relationship Id="rId25" Type="http://schemas.openxmlformats.org/officeDocument/2006/relationships/hyperlink" Target="https://login.consultant.ru/link/?req=doc&amp;base=SPB&amp;n=326981&amp;dst=119522" TargetMode="External"/><Relationship Id="rId2" Type="http://schemas.microsoft.com/office/2007/relationships/stylesWithEffects" Target="stylesWithEffects.xml"/><Relationship Id="rId16" Type="http://schemas.openxmlformats.org/officeDocument/2006/relationships/hyperlink" Target="https://login.consultant.ru/link/?req=doc&amp;base=SPB&amp;n=326981&amp;dst=116023" TargetMode="External"/><Relationship Id="rId20" Type="http://schemas.openxmlformats.org/officeDocument/2006/relationships/hyperlink" Target="https://login.consultant.ru/link/?req=doc&amp;base=SPB&amp;n=326479&amp;dst=100202" TargetMode="External"/><Relationship Id="rId1" Type="http://schemas.openxmlformats.org/officeDocument/2006/relationships/styles" Target="styles.xml"/><Relationship Id="rId6" Type="http://schemas.openxmlformats.org/officeDocument/2006/relationships/hyperlink" Target="https://login.consultant.ru/link/?req=doc&amp;base=SPB&amp;n=326479&amp;dst=100191" TargetMode="External"/><Relationship Id="rId11" Type="http://schemas.openxmlformats.org/officeDocument/2006/relationships/hyperlink" Target="https://login.consultant.ru/link/?req=doc&amp;base=SPB&amp;n=326479&amp;dst=100194" TargetMode="External"/><Relationship Id="rId24" Type="http://schemas.openxmlformats.org/officeDocument/2006/relationships/hyperlink" Target="https://login.consultant.ru/link/?req=doc&amp;base=SPB&amp;n=326981&amp;dst=116050" TargetMode="External"/><Relationship Id="rId5" Type="http://schemas.openxmlformats.org/officeDocument/2006/relationships/hyperlink" Target="https://login.consultant.ru/link/?req=doc&amp;base=SPB&amp;n=324740&amp;dst=100085" TargetMode="External"/><Relationship Id="rId15" Type="http://schemas.openxmlformats.org/officeDocument/2006/relationships/hyperlink" Target="https://login.consultant.ru/link/?req=doc&amp;base=SPB&amp;n=326479&amp;dst=100199" TargetMode="External"/><Relationship Id="rId23" Type="http://schemas.openxmlformats.org/officeDocument/2006/relationships/hyperlink" Target="https://login.consultant.ru/link/?req=doc&amp;base=SPB&amp;n=326981&amp;dst=116053" TargetMode="External"/><Relationship Id="rId10" Type="http://schemas.openxmlformats.org/officeDocument/2006/relationships/hyperlink" Target="https://login.consultant.ru/link/?req=doc&amp;base=SPB&amp;n=321994" TargetMode="External"/><Relationship Id="rId19" Type="http://schemas.openxmlformats.org/officeDocument/2006/relationships/hyperlink" Target="https://login.consultant.ru/link/?req=doc&amp;base=LAW&amp;n=489643&amp;dst=100023" TargetMode="External"/><Relationship Id="rId4" Type="http://schemas.openxmlformats.org/officeDocument/2006/relationships/webSettings" Target="webSettings.xml"/><Relationship Id="rId9" Type="http://schemas.openxmlformats.org/officeDocument/2006/relationships/hyperlink" Target="https://login.consultant.ru/link/?req=doc&amp;base=SPB&amp;n=326479&amp;dst=100192" TargetMode="External"/><Relationship Id="rId14" Type="http://schemas.openxmlformats.org/officeDocument/2006/relationships/hyperlink" Target="https://login.consultant.ru/link/?req=doc&amp;base=SPB&amp;n=326479&amp;dst=100198" TargetMode="External"/><Relationship Id="rId22" Type="http://schemas.openxmlformats.org/officeDocument/2006/relationships/hyperlink" Target="https://login.consultant.ru/link/?req=doc&amp;base=SPB&amp;n=326981&amp;dst=1873"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2931</Words>
  <Characters>16712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Лях Ирина Олеговна</dc:creator>
  <cp:lastModifiedBy>Лях Ирина Олеговна</cp:lastModifiedBy>
  <cp:revision>1</cp:revision>
  <dcterms:created xsi:type="dcterms:W3CDTF">2026-05-08T12:10:00Z</dcterms:created>
  <dcterms:modified xsi:type="dcterms:W3CDTF">2026-05-08T12:11:00Z</dcterms:modified>
</cp:coreProperties>
</file>